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4D75" w:rsidRPr="00050C6C" w:rsidRDefault="00614D75" w:rsidP="00614D75">
      <w:pPr>
        <w:ind w:left="10348" w:right="-171"/>
        <w:jc w:val="center"/>
        <w:rPr>
          <w:rFonts w:ascii="Franklin Gothic Demi Cond" w:hAnsi="Franklin Gothic Demi Cond"/>
          <w:noProof/>
          <w:color w:val="FFFFFF" w:themeColor="background1"/>
          <w:sz w:val="144"/>
          <w:szCs w:val="144"/>
        </w:rPr>
      </w:pPr>
      <w:r>
        <w:rPr>
          <w:rFonts w:ascii="Franklin Gothic Demi Cond" w:hAnsi="Franklin Gothic Demi Cond"/>
          <w:noProof/>
          <w:color w:val="FFFFFF" w:themeColor="background1"/>
          <w:sz w:val="144"/>
          <w:szCs w:val="144"/>
        </w:rPr>
        <w:t>4</w:t>
      </w:r>
    </w:p>
    <w:p w:rsidR="00614D75" w:rsidRPr="00082F43" w:rsidRDefault="00614D75" w:rsidP="00614D75">
      <w:pPr>
        <w:spacing w:after="0"/>
        <w:ind w:left="10348" w:right="-171"/>
        <w:jc w:val="center"/>
        <w:rPr>
          <w:rFonts w:ascii="Franklin Gothic Demi Cond" w:hAnsi="Franklin Gothic Demi Cond"/>
          <w:noProof/>
          <w:color w:val="FFFFFF" w:themeColor="background1"/>
          <w:sz w:val="56"/>
          <w:szCs w:val="56"/>
        </w:rPr>
      </w:pPr>
      <w:r w:rsidRPr="00082F43">
        <w:rPr>
          <w:rFonts w:ascii="Franklin Gothic Demi Cond" w:hAnsi="Franklin Gothic Demi Cond"/>
          <w:noProof/>
          <w:color w:val="FFFFFF" w:themeColor="background1"/>
          <w:sz w:val="56"/>
          <w:szCs w:val="56"/>
        </w:rPr>
        <w:t>Alocação de Recursos e Áreas especiais de Gestão</w:t>
      </w:r>
    </w:p>
    <w:p w:rsidR="00614D75" w:rsidRDefault="00614D75" w:rsidP="00614D75">
      <w:pPr>
        <w:pStyle w:val="Textodecomentrio"/>
        <w:spacing w:before="120"/>
        <w:ind w:left="10348" w:right="-597"/>
        <w:jc w:val="center"/>
        <w:rPr>
          <w:sz w:val="22"/>
          <w:szCs w:val="22"/>
        </w:rPr>
      </w:pPr>
      <w:r w:rsidRPr="00082F43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Demonstração da alocação de recursos com vistas ao cumprimento da missão e dos principais objetivos da UFRPE, abrangendo gestão de pessoas, gestão de licitações e contratos, gestão patrimonial e infraestrutura, gestão de tecnologia da informação, sustentabilidade ambiental, gestão orçamentária financeira e gestão de custos</w:t>
      </w:r>
      <w:r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.</w:t>
      </w:r>
    </w:p>
    <w:p w:rsidR="00614D75" w:rsidRDefault="00614D75" w:rsidP="00614D75">
      <w:pPr>
        <w:rPr>
          <w:rFonts w:ascii="Calibri" w:hAnsi="Calibri" w:cs="Calibri"/>
          <w:noProof/>
        </w:rPr>
        <w:sectPr w:rsidR="00614D75" w:rsidSect="00614D75">
          <w:footerReference w:type="default" r:id="rId7"/>
          <w:pgSz w:w="16838" w:h="11906" w:orient="landscape"/>
          <w:pgMar w:top="1701" w:right="1417" w:bottom="1701" w:left="1417" w:header="708" w:footer="708" w:gutter="0"/>
          <w:cols w:space="708"/>
          <w:docGrid w:linePitch="360"/>
        </w:sectPr>
      </w:pPr>
      <w:r w:rsidRPr="00050C6C">
        <w:rPr>
          <w:rFonts w:ascii="Franklin Gothic Demi Cond" w:hAnsi="Franklin Gothic Demi Cond"/>
          <w:noProof/>
          <w:color w:val="FFFFFF" w:themeColor="background1"/>
          <w:sz w:val="144"/>
          <w:szCs w:val="144"/>
          <w:lang w:eastAsia="pt-BR"/>
        </w:rPr>
        <w:drawing>
          <wp:anchor distT="0" distB="0" distL="114300" distR="114300" simplePos="0" relativeHeight="251659264" behindDoc="1" locked="1" layoutInCell="1" allowOverlap="1">
            <wp:simplePos x="0" y="0"/>
            <wp:positionH relativeFrom="column">
              <wp:posOffset>-914400</wp:posOffset>
            </wp:positionH>
            <wp:positionV relativeFrom="page">
              <wp:posOffset>11430</wp:posOffset>
            </wp:positionV>
            <wp:extent cx="10695305" cy="7566660"/>
            <wp:effectExtent l="0" t="0" r="0" b="0"/>
            <wp:wrapNone/>
            <wp:docPr id="132" name="Imagem 132" descr="Uma imagem contendo edifício, grama, ao ar livr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apitulos.png"/>
                    <pic:cNvPicPr/>
                  </pic:nvPicPr>
                  <pic:blipFill>
                    <a:blip r:embed="rId8" cstate="print">
                      <a:duotone>
                        <a:schemeClr val="accent4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5305" cy="7566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 w:cs="Calibri"/>
          <w:noProof/>
        </w:rPr>
        <w:br w:type="page"/>
      </w:r>
    </w:p>
    <w:p w:rsidR="00614D75" w:rsidRDefault="00614D75" w:rsidP="00614D75">
      <w:pPr>
        <w:rPr>
          <w:rFonts w:ascii="Franklin Gothic Demi Cond" w:hAnsi="Franklin Gothic Demi Cond" w:cs="Calibri"/>
          <w:color w:val="A23C33" w:themeColor="accent4"/>
          <w:sz w:val="32"/>
          <w:szCs w:val="32"/>
        </w:rPr>
      </w:pPr>
      <w:r w:rsidRPr="00566A82">
        <w:rPr>
          <w:rFonts w:ascii="Franklin Gothic Demi Cond" w:hAnsi="Franklin Gothic Demi Cond" w:cs="Calibri"/>
          <w:color w:val="A23C33" w:themeColor="accent4"/>
          <w:sz w:val="32"/>
          <w:szCs w:val="32"/>
        </w:rPr>
        <w:lastRenderedPageBreak/>
        <w:t>Gestão Patrimonial e Infraestrutura</w:t>
      </w:r>
    </w:p>
    <w:p w:rsidR="00614D75" w:rsidRPr="00C46D7A" w:rsidRDefault="00614D75" w:rsidP="00614D75">
      <w:pPr>
        <w:jc w:val="both"/>
        <w:rPr>
          <w:rFonts w:ascii="Calibri" w:hAnsi="Calibri" w:cs="Calibri"/>
          <w:b/>
          <w:color w:val="D47E77" w:themeColor="accent4" w:themeTint="99"/>
          <w:sz w:val="28"/>
          <w:szCs w:val="28"/>
        </w:rPr>
      </w:pPr>
      <w:r w:rsidRPr="00C46D7A">
        <w:rPr>
          <w:rFonts w:ascii="Calibri" w:hAnsi="Calibri" w:cs="Calibri"/>
          <w:b/>
          <w:color w:val="D47E77" w:themeColor="accent4" w:themeTint="99"/>
          <w:sz w:val="28"/>
          <w:szCs w:val="28"/>
        </w:rPr>
        <w:t>(Responsável pela resposta:</w:t>
      </w:r>
      <w:r>
        <w:rPr>
          <w:rFonts w:ascii="Calibri" w:hAnsi="Calibri" w:cs="Calibri"/>
          <w:b/>
          <w:color w:val="D47E77" w:themeColor="accent4" w:themeTint="99"/>
          <w:sz w:val="28"/>
          <w:szCs w:val="28"/>
        </w:rPr>
        <w:t xml:space="preserve"> PROAD</w:t>
      </w:r>
      <w:r w:rsidRPr="00C46D7A">
        <w:rPr>
          <w:rFonts w:ascii="Calibri" w:hAnsi="Calibri" w:cs="Calibri"/>
          <w:b/>
          <w:color w:val="D47E77" w:themeColor="accent4" w:themeTint="99"/>
          <w:sz w:val="28"/>
          <w:szCs w:val="28"/>
        </w:rPr>
        <w:t>)</w:t>
      </w:r>
    </w:p>
    <w:p w:rsidR="00614D75" w:rsidRDefault="00614D75" w:rsidP="00614D75">
      <w:pPr>
        <w:rPr>
          <w:rFonts w:ascii="Calibri" w:hAnsi="Calibri" w:cs="Calibri"/>
          <w:bCs/>
        </w:rPr>
        <w:sectPr w:rsidR="00614D75" w:rsidSect="006C5400">
          <w:footerReference w:type="default" r:id="rId9"/>
          <w:type w:val="continuous"/>
          <w:pgSz w:w="16838" w:h="11906" w:orient="landscape"/>
          <w:pgMar w:top="1701" w:right="1417" w:bottom="1701" w:left="1417" w:header="708" w:footer="708" w:gutter="0"/>
          <w:cols w:space="708"/>
          <w:docGrid w:linePitch="360"/>
        </w:sectPr>
      </w:pPr>
    </w:p>
    <w:p w:rsidR="00614D75" w:rsidRPr="00C46D7A" w:rsidRDefault="00614D75" w:rsidP="00614D75">
      <w:pPr>
        <w:jc w:val="both"/>
        <w:rPr>
          <w:rFonts w:ascii="Calibri" w:hAnsi="Calibri" w:cs="Calibri"/>
          <w:bCs/>
        </w:rPr>
      </w:pPr>
      <w:bookmarkStart w:id="0" w:name="_GoBack"/>
      <w:r w:rsidRPr="00C46D7A">
        <w:rPr>
          <w:rFonts w:ascii="Calibri" w:hAnsi="Calibri" w:cs="Calibri"/>
          <w:bCs/>
        </w:rPr>
        <w:lastRenderedPageBreak/>
        <w:t xml:space="preserve">Este tópico será inserido no </w:t>
      </w:r>
      <w:r w:rsidRPr="00C46D7A">
        <w:rPr>
          <w:rFonts w:ascii="Calibri" w:hAnsi="Calibri" w:cs="Calibri"/>
          <w:b/>
        </w:rPr>
        <w:t xml:space="preserve">Capítulo </w:t>
      </w:r>
      <w:r>
        <w:rPr>
          <w:rFonts w:ascii="Calibri" w:hAnsi="Calibri" w:cs="Calibri"/>
          <w:b/>
        </w:rPr>
        <w:t>4</w:t>
      </w:r>
      <w:r w:rsidRPr="00C46D7A">
        <w:rPr>
          <w:rFonts w:ascii="Calibri" w:hAnsi="Calibri" w:cs="Calibri"/>
          <w:b/>
        </w:rPr>
        <w:t xml:space="preserve"> – Alocação de Recursos e Áreas Especiais de Gestão</w:t>
      </w:r>
      <w:r w:rsidRPr="00C46D7A">
        <w:rPr>
          <w:rFonts w:ascii="Calibri" w:hAnsi="Calibri" w:cs="Calibri"/>
          <w:bCs/>
        </w:rPr>
        <w:t xml:space="preserve">, </w:t>
      </w:r>
      <w:r>
        <w:rPr>
          <w:rFonts w:ascii="Calibri" w:hAnsi="Calibri" w:cs="Calibri"/>
        </w:rPr>
        <w:t xml:space="preserve">cujo objetivo é demonstrar como foram gerenciados os recursos orçamentários, humanos, tecnológicos e outros, sob o ponto de vista da eficiência e da conformidade. Deverá ser apresentado, no decorrer do capítulo, quais os </w:t>
      </w:r>
      <w:r w:rsidRPr="00BE244B">
        <w:rPr>
          <w:rFonts w:ascii="Calibri" w:hAnsi="Calibri" w:cs="Calibri"/>
        </w:rPr>
        <w:t>principais programas, projetos e iniciativas, com</w:t>
      </w:r>
      <w:r>
        <w:rPr>
          <w:rFonts w:ascii="Calibri" w:hAnsi="Calibri" w:cs="Calibri"/>
        </w:rPr>
        <w:t xml:space="preserve"> a</w:t>
      </w:r>
      <w:r w:rsidRPr="00BE244B">
        <w:rPr>
          <w:rFonts w:ascii="Calibri" w:hAnsi="Calibri" w:cs="Calibri"/>
        </w:rPr>
        <w:t xml:space="preserve"> demonstração dos recursos alocados a estes e às áreas relevantes da gestão que tenham contribuição decisiva para o alcance dos resultados, visando ao cumprimento da missão e ao alcance dos principais objetivos da UPC</w:t>
      </w:r>
      <w:r>
        <w:rPr>
          <w:rFonts w:ascii="Calibri" w:hAnsi="Calibri" w:cs="Calibri"/>
        </w:rPr>
        <w:t xml:space="preserve">. </w:t>
      </w:r>
    </w:p>
    <w:p w:rsidR="00614D75" w:rsidRPr="00C46D7A" w:rsidRDefault="00614D75" w:rsidP="00614D75">
      <w:pPr>
        <w:jc w:val="both"/>
        <w:rPr>
          <w:rFonts w:ascii="Calibri" w:hAnsi="Calibri" w:cs="Calibri"/>
          <w:bCs/>
        </w:rPr>
      </w:pPr>
      <w:r w:rsidRPr="005649CE">
        <w:rPr>
          <w:rFonts w:ascii="Calibri" w:hAnsi="Calibri" w:cs="Calibri"/>
          <w:bCs/>
          <w:u w:val="single"/>
        </w:rPr>
        <w:t>O capítulo deverá abordar o seguinte conteúdo: estratégia para alcançar os principais objetivos da UPC e planos de alocação de recursos para implementar essa estratégia no exercício, assim como principais desafios e ações futuras</w:t>
      </w:r>
      <w:r>
        <w:rPr>
          <w:rFonts w:ascii="Calibri" w:hAnsi="Calibri" w:cs="Calibri"/>
          <w:bCs/>
          <w:u w:val="single"/>
        </w:rPr>
        <w:t>.</w:t>
      </w:r>
      <w:r w:rsidRPr="00C46D7A">
        <w:rPr>
          <w:rFonts w:ascii="Calibri" w:hAnsi="Calibri" w:cs="Calibri"/>
          <w:bCs/>
        </w:rPr>
        <w:t xml:space="preserve"> </w:t>
      </w:r>
      <w:r>
        <w:rPr>
          <w:rFonts w:ascii="Calibri" w:hAnsi="Calibri" w:cs="Calibri"/>
        </w:rPr>
        <w:t xml:space="preserve">Assim, as seguintes áreas de gestão serão abordadas no capítulo: gestão orçamentária e financeira; </w:t>
      </w:r>
      <w:r w:rsidRPr="00524FD6">
        <w:rPr>
          <w:rFonts w:ascii="Calibri" w:hAnsi="Calibri" w:cs="Calibri"/>
        </w:rPr>
        <w:t>gestão de pessoas</w:t>
      </w:r>
      <w:r>
        <w:rPr>
          <w:rFonts w:ascii="Calibri" w:hAnsi="Calibri" w:cs="Calibri"/>
        </w:rPr>
        <w:t xml:space="preserve">; </w:t>
      </w:r>
      <w:r w:rsidRPr="00524FD6">
        <w:rPr>
          <w:rFonts w:ascii="Calibri" w:hAnsi="Calibri" w:cs="Calibri"/>
        </w:rPr>
        <w:t>gestão de licitação e contratos</w:t>
      </w:r>
      <w:r>
        <w:rPr>
          <w:rFonts w:ascii="Calibri" w:hAnsi="Calibri" w:cs="Calibri"/>
        </w:rPr>
        <w:t xml:space="preserve">; </w:t>
      </w:r>
      <w:r w:rsidRPr="00524FD6">
        <w:rPr>
          <w:rFonts w:ascii="Calibri" w:hAnsi="Calibri" w:cs="Calibri"/>
          <w:u w:val="single"/>
        </w:rPr>
        <w:t>gestão patrimonial e infraestrutura</w:t>
      </w:r>
      <w:r>
        <w:rPr>
          <w:rFonts w:ascii="Calibri" w:hAnsi="Calibri" w:cs="Calibri"/>
        </w:rPr>
        <w:t>; gestão da tecnologia da informação; gestão de custos; sustentabilidade ambiental.</w:t>
      </w:r>
    </w:p>
    <w:p w:rsidR="00614D75" w:rsidRPr="008413C6" w:rsidRDefault="00614D75" w:rsidP="00614D75">
      <w:pPr>
        <w:jc w:val="both"/>
        <w:rPr>
          <w:rFonts w:ascii="Calibri" w:hAnsi="Calibri" w:cs="Calibri"/>
          <w:b/>
          <w:sz w:val="28"/>
          <w:szCs w:val="28"/>
        </w:rPr>
      </w:pPr>
      <w:r w:rsidRPr="008413C6">
        <w:rPr>
          <w:rFonts w:ascii="Calibri" w:hAnsi="Calibri" w:cs="Calibri"/>
          <w:b/>
          <w:sz w:val="28"/>
          <w:szCs w:val="28"/>
        </w:rPr>
        <w:t>Orientações para elaboração do conteúdo:</w:t>
      </w:r>
    </w:p>
    <w:p w:rsidR="00614D75" w:rsidRPr="00105C0B" w:rsidRDefault="00614D75" w:rsidP="00614D75">
      <w:pPr>
        <w:shd w:val="clear" w:color="auto" w:fill="DADADA" w:themeFill="background2"/>
        <w:jc w:val="both"/>
        <w:rPr>
          <w:rFonts w:ascii="Calibri" w:hAnsi="Calibri" w:cs="Calibri"/>
          <w:bCs/>
        </w:rPr>
      </w:pPr>
      <w:r w:rsidRPr="00105C0B">
        <w:rPr>
          <w:rFonts w:ascii="Calibri" w:hAnsi="Calibri" w:cs="Calibri"/>
          <w:bCs/>
        </w:rPr>
        <w:t>Demonstração da eficiência e da conformidade legal de áreas relevantes de gestão que contribuíram para o alcance dos resultados da UPC no exercício</w:t>
      </w:r>
    </w:p>
    <w:p w:rsidR="00614D75" w:rsidRPr="00C3326A" w:rsidRDefault="00614D75" w:rsidP="00614D75">
      <w:pPr>
        <w:shd w:val="clear" w:color="auto" w:fill="DADADA" w:themeFill="background2"/>
        <w:jc w:val="both"/>
        <w:rPr>
          <w:rFonts w:ascii="Calibri" w:hAnsi="Calibri" w:cs="Calibri"/>
        </w:rPr>
      </w:pPr>
      <w:r w:rsidRPr="00C3326A">
        <w:rPr>
          <w:rFonts w:ascii="Calibri" w:hAnsi="Calibri" w:cs="Calibri"/>
        </w:rPr>
        <w:t>Procurar abordar os seguintes pontos:</w:t>
      </w:r>
    </w:p>
    <w:p w:rsidR="00614D75" w:rsidRPr="00C3326A" w:rsidRDefault="00614D75" w:rsidP="00614D75">
      <w:pPr>
        <w:shd w:val="clear" w:color="auto" w:fill="DADADA" w:themeFill="background2"/>
        <w:jc w:val="both"/>
        <w:rPr>
          <w:rFonts w:ascii="Calibri" w:hAnsi="Calibri" w:cs="Calibri"/>
        </w:rPr>
      </w:pPr>
      <w:r w:rsidRPr="00C3326A">
        <w:rPr>
          <w:rFonts w:ascii="Calibri" w:hAnsi="Calibri" w:cs="Calibri"/>
        </w:rPr>
        <w:t xml:space="preserve">1. Conformidade legal; </w:t>
      </w:r>
    </w:p>
    <w:p w:rsidR="00614D75" w:rsidRPr="00C3326A" w:rsidRDefault="00614D75" w:rsidP="00614D75">
      <w:pPr>
        <w:shd w:val="clear" w:color="auto" w:fill="DADADA" w:themeFill="background2"/>
        <w:jc w:val="both"/>
        <w:rPr>
          <w:rFonts w:ascii="Calibri" w:hAnsi="Calibri" w:cs="Calibri"/>
        </w:rPr>
      </w:pPr>
      <w:r w:rsidRPr="00C3326A">
        <w:rPr>
          <w:rFonts w:ascii="Calibri" w:hAnsi="Calibri" w:cs="Calibri"/>
        </w:rPr>
        <w:lastRenderedPageBreak/>
        <w:t xml:space="preserve">2. Principais investimentos de capital (infraestrutura e equipamentos), avaliação do seu custo-benefício e impacto sobre os objetivos estratégicos; </w:t>
      </w:r>
    </w:p>
    <w:p w:rsidR="00614D75" w:rsidRPr="00C3326A" w:rsidRDefault="00614D75" w:rsidP="00614D75">
      <w:pPr>
        <w:shd w:val="clear" w:color="auto" w:fill="DADADA" w:themeFill="background2"/>
        <w:jc w:val="both"/>
        <w:rPr>
          <w:rFonts w:ascii="Calibri" w:hAnsi="Calibri" w:cs="Calibri"/>
        </w:rPr>
      </w:pPr>
      <w:r w:rsidRPr="00C3326A">
        <w:rPr>
          <w:rFonts w:ascii="Calibri" w:hAnsi="Calibri" w:cs="Calibri"/>
        </w:rPr>
        <w:t xml:space="preserve">3. Desfazimento de ativos; </w:t>
      </w:r>
    </w:p>
    <w:p w:rsidR="00614D75" w:rsidRPr="00C3326A" w:rsidRDefault="00614D75" w:rsidP="00614D75">
      <w:pPr>
        <w:shd w:val="clear" w:color="auto" w:fill="DADADA" w:themeFill="background2"/>
        <w:jc w:val="both"/>
        <w:rPr>
          <w:rFonts w:ascii="Calibri" w:hAnsi="Calibri" w:cs="Calibri"/>
        </w:rPr>
      </w:pPr>
      <w:r w:rsidRPr="00C3326A">
        <w:rPr>
          <w:rFonts w:ascii="Calibri" w:hAnsi="Calibri" w:cs="Calibri"/>
        </w:rPr>
        <w:t xml:space="preserve">4. Locações de imóveis e equipamentos; </w:t>
      </w:r>
    </w:p>
    <w:p w:rsidR="00614D75" w:rsidRPr="00C3326A" w:rsidRDefault="00614D75" w:rsidP="00614D75">
      <w:pPr>
        <w:shd w:val="clear" w:color="auto" w:fill="DADADA" w:themeFill="background2"/>
        <w:jc w:val="both"/>
        <w:rPr>
          <w:rFonts w:ascii="Calibri" w:hAnsi="Calibri" w:cs="Calibri"/>
        </w:rPr>
      </w:pPr>
      <w:r w:rsidRPr="00C3326A">
        <w:rPr>
          <w:rFonts w:ascii="Calibri" w:hAnsi="Calibri" w:cs="Calibri"/>
        </w:rPr>
        <w:t xml:space="preserve">5. Mudanças e desmobilizações relevantes; </w:t>
      </w:r>
    </w:p>
    <w:p w:rsidR="00614D75" w:rsidRPr="00524FD6" w:rsidRDefault="00614D75" w:rsidP="00614D75">
      <w:pPr>
        <w:shd w:val="clear" w:color="auto" w:fill="DADADA" w:themeFill="background2"/>
        <w:tabs>
          <w:tab w:val="left" w:pos="884"/>
        </w:tabs>
        <w:spacing w:before="120" w:line="240" w:lineRule="auto"/>
        <w:jc w:val="both"/>
        <w:textAlignment w:val="bottom"/>
        <w:rPr>
          <w:rFonts w:ascii="Calibri" w:hAnsi="Calibri" w:cs="Calibri"/>
        </w:rPr>
      </w:pPr>
      <w:r w:rsidRPr="00524FD6">
        <w:rPr>
          <w:rFonts w:ascii="Calibri" w:hAnsi="Calibri" w:cs="Calibri"/>
        </w:rPr>
        <w:t>6. Avaliação sobre os resultados alcançados, em face dos recursos que lhes foram alocados</w:t>
      </w:r>
    </w:p>
    <w:p w:rsidR="00614D75" w:rsidRPr="00C3326A" w:rsidRDefault="00614D75" w:rsidP="00614D75">
      <w:pPr>
        <w:shd w:val="clear" w:color="auto" w:fill="DADADA" w:themeFill="background2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7. </w:t>
      </w:r>
      <w:r w:rsidRPr="00C3326A">
        <w:rPr>
          <w:rFonts w:ascii="Calibri" w:hAnsi="Calibri" w:cs="Calibri"/>
        </w:rPr>
        <w:t>Principais desafios e ações futuras.</w:t>
      </w:r>
    </w:p>
    <w:p w:rsidR="00614D75" w:rsidRPr="008413C6" w:rsidRDefault="00614D75" w:rsidP="00614D75">
      <w:pPr>
        <w:jc w:val="both"/>
        <w:rPr>
          <w:rFonts w:ascii="Calibri" w:hAnsi="Calibri" w:cs="Calibri"/>
          <w:b/>
          <w:sz w:val="28"/>
          <w:szCs w:val="28"/>
        </w:rPr>
      </w:pPr>
      <w:r w:rsidRPr="008413C6">
        <w:rPr>
          <w:rFonts w:ascii="Calibri" w:hAnsi="Calibri" w:cs="Calibri"/>
          <w:b/>
          <w:sz w:val="28"/>
          <w:szCs w:val="28"/>
        </w:rPr>
        <w:t>Forma recomendada:</w:t>
      </w:r>
    </w:p>
    <w:p w:rsidR="00614D75" w:rsidRPr="008413C6" w:rsidRDefault="00614D75" w:rsidP="00614D75">
      <w:pPr>
        <w:jc w:val="both"/>
        <w:rPr>
          <w:rFonts w:ascii="Calibri" w:hAnsi="Calibri" w:cs="Calibri"/>
        </w:rPr>
      </w:pPr>
      <w:r w:rsidRPr="008413C6">
        <w:rPr>
          <w:rFonts w:ascii="Calibri" w:hAnsi="Calibri" w:cs="Calibri"/>
        </w:rPr>
        <w:sym w:font="Symbol" w:char="F0B7"/>
      </w:r>
      <w:r>
        <w:rPr>
          <w:rFonts w:ascii="Calibri" w:hAnsi="Calibri" w:cs="Calibri"/>
        </w:rPr>
        <w:t>A mensagem deve ter no máximo 4 páginas, com a d</w:t>
      </w:r>
      <w:r w:rsidRPr="008413C6">
        <w:rPr>
          <w:rFonts w:ascii="Calibri" w:hAnsi="Calibri" w:cs="Calibri"/>
        </w:rPr>
        <w:t>emonstração da eficiência e da conformidade legal das áreas relevantes da gestão que contribuíram para o alcance dos resultados da UPC</w:t>
      </w:r>
    </w:p>
    <w:p w:rsidR="00614D75" w:rsidRPr="008413C6" w:rsidRDefault="00614D75" w:rsidP="00614D75">
      <w:pPr>
        <w:jc w:val="both"/>
        <w:rPr>
          <w:rFonts w:ascii="Calibri" w:hAnsi="Calibri" w:cs="Calibri"/>
        </w:rPr>
      </w:pPr>
      <w:r w:rsidRPr="008413C6">
        <w:rPr>
          <w:rFonts w:ascii="Calibri" w:hAnsi="Calibri" w:cs="Calibri"/>
        </w:rPr>
        <w:t>- Fonte principal do texto: tamanho 11 | Fonte dos subtópicos</w:t>
      </w:r>
      <w:r>
        <w:rPr>
          <w:rFonts w:ascii="Calibri" w:hAnsi="Calibri" w:cs="Calibri"/>
        </w:rPr>
        <w:t>:</w:t>
      </w:r>
      <w:r w:rsidRPr="008413C6">
        <w:rPr>
          <w:rFonts w:ascii="Calibri" w:hAnsi="Calibri" w:cs="Calibri"/>
        </w:rPr>
        <w:t xml:space="preserve"> tamanho 14 </w:t>
      </w:r>
    </w:p>
    <w:p w:rsidR="00614D75" w:rsidRPr="008413C6" w:rsidRDefault="00614D75" w:rsidP="00614D75">
      <w:pPr>
        <w:jc w:val="both"/>
        <w:rPr>
          <w:rFonts w:ascii="Calibri" w:hAnsi="Calibri" w:cs="Calibri"/>
        </w:rPr>
      </w:pPr>
      <w:r w:rsidRPr="008413C6">
        <w:rPr>
          <w:rFonts w:ascii="Calibri" w:hAnsi="Calibri" w:cs="Calibri"/>
        </w:rPr>
        <w:t xml:space="preserve">- Pode fazer uso de hiperlinks </w:t>
      </w:r>
    </w:p>
    <w:p w:rsidR="00614D75" w:rsidRPr="00C46D7A" w:rsidRDefault="00614D75" w:rsidP="00614D75">
      <w:pPr>
        <w:jc w:val="both"/>
        <w:rPr>
          <w:rFonts w:ascii="Calibri" w:hAnsi="Calibri" w:cs="Calibri"/>
        </w:rPr>
      </w:pPr>
      <w:r w:rsidRPr="00C46D7A">
        <w:rPr>
          <w:rFonts w:ascii="Calibri" w:hAnsi="Calibri" w:cs="Calibri"/>
        </w:rPr>
        <w:t>- Se desejar o conteúdo pode ser dividido em colunas</w:t>
      </w:r>
    </w:p>
    <w:p w:rsidR="00BB3DDB" w:rsidRDefault="00614D75" w:rsidP="00567452">
      <w:pPr>
        <w:jc w:val="both"/>
      </w:pPr>
      <w:r w:rsidRPr="00C46D7A">
        <w:rPr>
          <w:rFonts w:ascii="Calibri" w:hAnsi="Calibri" w:cs="Calibri"/>
        </w:rPr>
        <w:t xml:space="preserve">- Favor enviar resposta até dia </w:t>
      </w:r>
      <w:r w:rsidRPr="00C46D7A">
        <w:rPr>
          <w:rFonts w:ascii="Calibri" w:hAnsi="Calibri" w:cs="Calibri"/>
          <w:b/>
          <w:bCs/>
        </w:rPr>
        <w:t>15/01/202</w:t>
      </w:r>
      <w:r w:rsidR="00065283">
        <w:rPr>
          <w:rFonts w:ascii="Calibri" w:hAnsi="Calibri" w:cs="Calibri"/>
          <w:b/>
          <w:bCs/>
        </w:rPr>
        <w:t>1</w:t>
      </w:r>
      <w:r w:rsidRPr="00C46D7A">
        <w:rPr>
          <w:rFonts w:ascii="Calibri" w:hAnsi="Calibri" w:cs="Calibri"/>
        </w:rPr>
        <w:t xml:space="preserve"> em arquivo de </w:t>
      </w:r>
      <w:r>
        <w:rPr>
          <w:rFonts w:ascii="Calibri" w:hAnsi="Calibri" w:cs="Calibri"/>
        </w:rPr>
        <w:t>texto</w:t>
      </w:r>
      <w:r w:rsidRPr="00C46D7A">
        <w:rPr>
          <w:rFonts w:ascii="Calibri" w:hAnsi="Calibri" w:cs="Calibri"/>
        </w:rPr>
        <w:t xml:space="preserve"> editável (evitar PDF).</w:t>
      </w:r>
      <w:bookmarkEnd w:id="0"/>
    </w:p>
    <w:sectPr w:rsidR="00BB3DDB" w:rsidSect="00567452">
      <w:type w:val="continuous"/>
      <w:pgSz w:w="16838" w:h="11906" w:orient="landscape"/>
      <w:pgMar w:top="1701" w:right="1417" w:bottom="1701" w:left="1417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F3FFD" w:rsidRDefault="002F3FFD" w:rsidP="00EC73D7">
      <w:pPr>
        <w:spacing w:after="0" w:line="240" w:lineRule="auto"/>
      </w:pPr>
      <w:r>
        <w:separator/>
      </w:r>
    </w:p>
  </w:endnote>
  <w:endnote w:type="continuationSeparator" w:id="0">
    <w:p w:rsidR="002F3FFD" w:rsidRDefault="002F3FFD" w:rsidP="00EC73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Franklin Gothic Demi Cond">
    <w:panose1 w:val="020B07060304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582296835"/>
      <w:docPartObj>
        <w:docPartGallery w:val="Page Numbers (Bottom of Page)"/>
        <w:docPartUnique/>
      </w:docPartObj>
    </w:sdtPr>
    <w:sdtContent>
      <w:p w:rsidR="000457D2" w:rsidRDefault="00EC73D7">
        <w:pPr>
          <w:pStyle w:val="Rodap"/>
          <w:jc w:val="right"/>
        </w:pPr>
        <w:r>
          <w:fldChar w:fldCharType="begin"/>
        </w:r>
        <w:r w:rsidR="00567452">
          <w:instrText>PAGE   \* MERGEFORMAT</w:instrText>
        </w:r>
        <w:r>
          <w:fldChar w:fldCharType="separate"/>
        </w:r>
        <w:r w:rsidR="00065283">
          <w:rPr>
            <w:noProof/>
          </w:rPr>
          <w:t>1</w:t>
        </w:r>
        <w:r>
          <w:fldChar w:fldCharType="end"/>
        </w:r>
      </w:p>
    </w:sdtContent>
  </w:sdt>
  <w:p w:rsidR="000457D2" w:rsidRDefault="002F3FFD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67458285"/>
      <w:docPartObj>
        <w:docPartGallery w:val="Page Numbers (Bottom of Page)"/>
        <w:docPartUnique/>
      </w:docPartObj>
    </w:sdtPr>
    <w:sdtContent>
      <w:p w:rsidR="000457D2" w:rsidRDefault="00567452">
        <w:pPr>
          <w:pStyle w:val="Rodap"/>
          <w:jc w:val="right"/>
        </w:pPr>
        <w:r>
          <w:rPr>
            <w:noProof/>
            <w:lang w:eastAsia="pt-BR"/>
          </w:rPr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4471425" cy="292609"/>
              <wp:effectExtent l="0" t="0" r="0" b="0"/>
              <wp:wrapNone/>
              <wp:docPr id="7" name="Imagem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3" name="rodape_cap4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71425" cy="29260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  <w:r w:rsidR="00EC73D7">
          <w:fldChar w:fldCharType="begin"/>
        </w:r>
        <w:r>
          <w:instrText>PAGE   \* MERGEFORMAT</w:instrText>
        </w:r>
        <w:r w:rsidR="00EC73D7">
          <w:fldChar w:fldCharType="separate"/>
        </w:r>
        <w:r w:rsidR="00065283">
          <w:rPr>
            <w:noProof/>
          </w:rPr>
          <w:t>2</w:t>
        </w:r>
        <w:r w:rsidR="00EC73D7">
          <w:fldChar w:fldCharType="end"/>
        </w:r>
      </w:p>
    </w:sdtContent>
  </w:sdt>
  <w:p w:rsidR="000457D2" w:rsidRDefault="002F3FFD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F3FFD" w:rsidRDefault="002F3FFD" w:rsidP="00EC73D7">
      <w:pPr>
        <w:spacing w:after="0" w:line="240" w:lineRule="auto"/>
      </w:pPr>
      <w:r>
        <w:separator/>
      </w:r>
    </w:p>
  </w:footnote>
  <w:footnote w:type="continuationSeparator" w:id="0">
    <w:p w:rsidR="002F3FFD" w:rsidRDefault="002F3FFD" w:rsidP="00EC73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2930C3"/>
    <w:multiLevelType w:val="multilevel"/>
    <w:tmpl w:val="B2DE8B1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">
    <w:nsid w:val="5F20245F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697B6EE5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3">
    <w:nsid w:val="77746427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14D75"/>
    <w:rsid w:val="00065283"/>
    <w:rsid w:val="000F1F4E"/>
    <w:rsid w:val="002F3FFD"/>
    <w:rsid w:val="00567452"/>
    <w:rsid w:val="005D18FB"/>
    <w:rsid w:val="00614D75"/>
    <w:rsid w:val="00957BCD"/>
    <w:rsid w:val="00B35E2A"/>
    <w:rsid w:val="00EC73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2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14D75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link w:val="PargrafodaListaChar"/>
    <w:uiPriority w:val="34"/>
    <w:qFormat/>
    <w:rsid w:val="00614D75"/>
    <w:pPr>
      <w:spacing w:before="60" w:after="0" w:line="312" w:lineRule="auto"/>
      <w:ind w:left="720"/>
      <w:contextualSpacing/>
    </w:pPr>
    <w:rPr>
      <w:rFonts w:eastAsiaTheme="minorEastAsia"/>
      <w:color w:val="181818" w:themeColor="text2" w:themeShade="BF"/>
      <w:lang w:val="pt-PT" w:eastAsia="ja-JP"/>
    </w:rPr>
  </w:style>
  <w:style w:type="paragraph" w:styleId="Rodap">
    <w:name w:val="footer"/>
    <w:basedOn w:val="Normal"/>
    <w:link w:val="RodapChar"/>
    <w:uiPriority w:val="99"/>
    <w:unhideWhenUsed/>
    <w:rsid w:val="00614D7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14D75"/>
  </w:style>
  <w:style w:type="paragraph" w:styleId="Textodecomentrio">
    <w:name w:val="annotation text"/>
    <w:basedOn w:val="Normal"/>
    <w:link w:val="TextodecomentrioChar"/>
    <w:uiPriority w:val="99"/>
    <w:unhideWhenUsed/>
    <w:rsid w:val="00614D7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614D75"/>
    <w:rPr>
      <w:sz w:val="20"/>
      <w:szCs w:val="20"/>
    </w:rPr>
  </w:style>
  <w:style w:type="character" w:customStyle="1" w:styleId="PargrafodaListaChar">
    <w:name w:val="Parágrafo da Lista Char"/>
    <w:link w:val="PargrafodaLista"/>
    <w:uiPriority w:val="34"/>
    <w:locked/>
    <w:rsid w:val="00614D75"/>
    <w:rPr>
      <w:rFonts w:eastAsiaTheme="minorEastAsia"/>
      <w:color w:val="181818" w:themeColor="text2" w:themeShade="BF"/>
      <w:lang w:val="pt-PT" w:eastAsia="ja-JP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4.jpeg"/><Relationship Id="rId1" Type="http://schemas.openxmlformats.org/officeDocument/2006/relationships/image" Target="../media/image3.jpeg"/></Relationships>
</file>

<file path=word/theme/theme1.xml><?xml version="1.0" encoding="utf-8"?>
<a:theme xmlns:a="http://schemas.openxmlformats.org/drawingml/2006/main" name="Orgânico">
  <a:themeElements>
    <a:clrScheme name="Orgânico">
      <a:dk1>
        <a:sysClr val="windowText" lastClr="000000"/>
      </a:dk1>
      <a:lt1>
        <a:sysClr val="window" lastClr="FFFFFF"/>
      </a:lt1>
      <a:dk2>
        <a:srgbClr val="212121"/>
      </a:dk2>
      <a:lt2>
        <a:srgbClr val="DADADA"/>
      </a:lt2>
      <a:accent1>
        <a:srgbClr val="83992A"/>
      </a:accent1>
      <a:accent2>
        <a:srgbClr val="3C9770"/>
      </a:accent2>
      <a:accent3>
        <a:srgbClr val="44709D"/>
      </a:accent3>
      <a:accent4>
        <a:srgbClr val="A23C33"/>
      </a:accent4>
      <a:accent5>
        <a:srgbClr val="D97828"/>
      </a:accent5>
      <a:accent6>
        <a:srgbClr val="DEB340"/>
      </a:accent6>
      <a:hlink>
        <a:srgbClr val="A8BF4D"/>
      </a:hlink>
      <a:folHlink>
        <a:srgbClr val="B4CA80"/>
      </a:folHlink>
    </a:clrScheme>
    <a:fontScheme name="Orgânico">
      <a:maj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aramond"/>
        <a:ea typeface=""/>
        <a:cs typeface=""/>
        <a:font script="Jpan" typeface="ＭＳ Ｐ明朝"/>
        <a:font script="Hang" typeface="바탕"/>
        <a:font script="Hans" typeface="方正舒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rgânico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lumMod val="110000"/>
              </a:schemeClr>
            </a:gs>
            <a:gs pos="100000">
              <a:schemeClr val="phClr">
                <a:tint val="82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74000"/>
                <a:satMod val="130000"/>
                <a:lumMod val="90000"/>
              </a:schemeClr>
              <a:schemeClr val="phClr">
                <a:tint val="94000"/>
                <a:satMod val="120000"/>
                <a:lumMod val="104000"/>
              </a:schemeClr>
            </a:duotone>
          </a:blip>
          <a:tile tx="0" ty="0" sx="100000" sy="100000" flip="none" algn="tl"/>
        </a:blip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38100" dist="25400" dir="5400000" rotWithShape="0">
              <a:srgbClr val="000000">
                <a:alpha val="6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88000"/>
                <a:lumMod val="98000"/>
              </a:schemeClr>
            </a:gs>
          </a:gsLst>
          <a:lin ang="5400000" scaled="0"/>
        </a:gradFill>
        <a:blipFill>
          <a:blip xmlns:r="http://schemas.openxmlformats.org/officeDocument/2006/relationships" r:embed="rId2"/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rganic" id="{28CDC826-8792-45C0-861B-85EB3ADEDA33}" vid="{7DAC20F1-423D-49E2-BD0B-50532748BAD0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410</Words>
  <Characters>2217</Characters>
  <Application>Microsoft Office Word</Application>
  <DocSecurity>0</DocSecurity>
  <Lines>18</Lines>
  <Paragraphs>5</Paragraphs>
  <ScaleCrop>false</ScaleCrop>
  <Company/>
  <LinksUpToDate>false</LinksUpToDate>
  <CharactersWithSpaces>2622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Joana Silva</dc:creator>
  <cp:keywords/>
  <dc:description/>
  <cp:lastModifiedBy>UFRPE-8372</cp:lastModifiedBy>
  <cp:revision>3</cp:revision>
  <dcterms:created xsi:type="dcterms:W3CDTF">2019-10-29T19:55:00Z</dcterms:created>
  <dcterms:modified xsi:type="dcterms:W3CDTF">2020-10-27T17:27:00Z</dcterms:modified>
</cp:coreProperties>
</file>